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FC77" w14:textId="547B9855" w:rsidR="00FC7CF7" w:rsidRPr="00FC7CF7" w:rsidRDefault="00FC7CF7" w:rsidP="00FC7CF7">
      <w:pPr>
        <w:ind w:left="720" w:hanging="360"/>
        <w:rPr>
          <w:rFonts w:ascii="Times New Roman" w:hAnsi="Times New Roman" w:cs="Times New Roman"/>
          <w:sz w:val="28"/>
          <w:szCs w:val="28"/>
          <w:lang w:val="ru-RU"/>
        </w:rPr>
      </w:pPr>
      <w:r w:rsidRPr="00FC7CF7">
        <w:rPr>
          <w:rFonts w:ascii="Times New Roman" w:hAnsi="Times New Roman" w:cs="Times New Roman"/>
          <w:sz w:val="28"/>
          <w:szCs w:val="28"/>
          <w:lang w:val="ru-RU"/>
        </w:rPr>
        <w:t>Вопросы семинарской занятии</w:t>
      </w:r>
    </w:p>
    <w:p w14:paraId="111E5D16" w14:textId="210B1AEA" w:rsidR="00D460E8" w:rsidRPr="00FC7CF7" w:rsidRDefault="00FC7CF7" w:rsidP="00FC7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7CF7">
        <w:rPr>
          <w:rFonts w:ascii="Times New Roman" w:hAnsi="Times New Roman" w:cs="Times New Roman"/>
          <w:sz w:val="28"/>
          <w:szCs w:val="28"/>
        </w:rPr>
        <w:t>Подписание договора с автором. Способы расчета авторских прав</w:t>
      </w:r>
    </w:p>
    <w:p w14:paraId="42144B77" w14:textId="2BA0FEDA" w:rsidR="00FC7CF7" w:rsidRPr="00FC7CF7" w:rsidRDefault="00FC7CF7" w:rsidP="00FC7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7CF7">
        <w:rPr>
          <w:rFonts w:ascii="Times New Roman" w:hAnsi="Times New Roman" w:cs="Times New Roman"/>
          <w:sz w:val="28"/>
          <w:szCs w:val="28"/>
        </w:rPr>
        <w:t>Редакционные расходы и их структура</w:t>
      </w:r>
    </w:p>
    <w:p w14:paraId="5A5DBC46" w14:textId="1631D765" w:rsidR="00FC7CF7" w:rsidRPr="00FC7CF7" w:rsidRDefault="00FC7CF7" w:rsidP="00FC7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7CF7">
        <w:rPr>
          <w:rFonts w:ascii="Times New Roman" w:hAnsi="Times New Roman" w:cs="Times New Roman"/>
          <w:sz w:val="28"/>
          <w:szCs w:val="28"/>
        </w:rPr>
        <w:t>Формы и виды дизайнерского творчества, их особенности.</w:t>
      </w:r>
    </w:p>
    <w:p w14:paraId="1120F883" w14:textId="73C086FC" w:rsidR="00FC7CF7" w:rsidRPr="00FC7CF7" w:rsidRDefault="00FC7CF7" w:rsidP="00FC7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7CF7">
        <w:rPr>
          <w:rFonts w:ascii="Times New Roman" w:hAnsi="Times New Roman" w:cs="Times New Roman"/>
          <w:sz w:val="28"/>
          <w:szCs w:val="28"/>
        </w:rPr>
        <w:t>История становления и развития дизайна (общая характеристика, основные этапы)</w:t>
      </w:r>
    </w:p>
    <w:sectPr w:rsidR="00FC7CF7" w:rsidRPr="00FC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655"/>
    <w:multiLevelType w:val="hybridMultilevel"/>
    <w:tmpl w:val="166C90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DC"/>
    <w:rsid w:val="00D460E8"/>
    <w:rsid w:val="00E50CDC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11DE"/>
  <w15:chartTrackingRefBased/>
  <w15:docId w15:val="{51A73CD0-E52F-41E9-8867-415DDF88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2023-11-06T15:39:00Z</dcterms:created>
  <dcterms:modified xsi:type="dcterms:W3CDTF">2023-11-06T15:46:00Z</dcterms:modified>
</cp:coreProperties>
</file>